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0BBF" w:rsidRDefault="00DA025C" w:rsidP="000D0AE3">
      <w:pPr>
        <w:pStyle w:val="Titel1"/>
      </w:pPr>
      <w:r>
        <w:t>A Wirtgen exibe na bauma 2016 uma geração completamente nova de fresadoras de pequeno porte</w:t>
      </w:r>
    </w:p>
    <w:p w:rsidR="00D86B0B" w:rsidRPr="00BF54E8" w:rsidRDefault="00D86B0B" w:rsidP="00BF54E8"/>
    <w:p w:rsidR="00491C3C" w:rsidRDefault="00684E3D" w:rsidP="00684E3D">
      <w:pPr>
        <w:pStyle w:val="Subtitel1"/>
        <w:jc w:val="both"/>
      </w:pPr>
      <w:r>
        <w:t xml:space="preserve">A fresadora de pequeno porte W 120 Ri também comemora a sua estreia mundial na bauma. Com a máquina de carregamento traseiro, a nova geração de fresadoras de pequeno porte está completa: a linha de fresadoras de pequeno porte da Wirtgen conta agora com 16 máquinas, com larguras de fresagem entre 350 e 1.300 mm. Os novíssimos modelos, todos lançados há menos de 2 anos, são equipados com a mais nova tecnologia de comando da Wirtgen e possuem conceito de operação unificado - incluindo o apoio de braço multifuncional, especialmente apreciado pelos operadores de máquina.  </w:t>
      </w:r>
    </w:p>
    <w:p w:rsidR="00D86B0B" w:rsidRPr="0007588A" w:rsidRDefault="00D86B0B" w:rsidP="00BF54E8"/>
    <w:p w:rsidR="00EE1520" w:rsidRDefault="00DE754B" w:rsidP="00162185">
      <w:pPr>
        <w:jc w:val="both"/>
        <w:rPr>
          <w:b/>
        </w:rPr>
      </w:pPr>
      <w:r>
        <w:rPr>
          <w:b/>
        </w:rPr>
        <w:t>Novas tecnologias que levam à próxima geração</w:t>
      </w:r>
    </w:p>
    <w:p w:rsidR="00EE1520" w:rsidRDefault="007C3B62" w:rsidP="00162185">
      <w:pPr>
        <w:jc w:val="both"/>
      </w:pPr>
      <w:r>
        <w:t xml:space="preserve">A Wirtgen oferece a mais ampla linha do mercado no setor de fresagem a frio. Ampla também é a gama de aplicações, inclusive na classe de fresadoras de pequeno porte: reparos parciais em vias, fresagem de aberturas e junções, recuperação de áreas industriais e pisos de pavilhões, trabalhos de demarcação e fresagem de bandas sonoras. Prática, </w:t>
      </w:r>
      <w:r>
        <w:rPr>
          <w:i/>
        </w:rPr>
        <w:t>know-how</w:t>
      </w:r>
      <w:r>
        <w:t xml:space="preserve"> e competência essencial em tecnologias de corte, nivelamento e comando são as bases para o desenvolvimento constante de novas soluções pela Wirtgen. Esse também é o caso no que diz respeito à nova geração de fresadoras de pequeno porte, através da qual a Wirtgen leva a fresagem a um outro patamar em termos de tecnologia de comando e conforto para o usuário. </w:t>
      </w:r>
    </w:p>
    <w:p w:rsidR="002C4468" w:rsidRDefault="002C4468" w:rsidP="00162185">
      <w:pPr>
        <w:jc w:val="both"/>
      </w:pPr>
    </w:p>
    <w:p w:rsidR="002C4468" w:rsidRPr="00794CA7" w:rsidRDefault="00794CA7" w:rsidP="00162185">
      <w:pPr>
        <w:jc w:val="both"/>
        <w:rPr>
          <w:b/>
        </w:rPr>
      </w:pPr>
      <w:r>
        <w:rPr>
          <w:b/>
        </w:rPr>
        <w:t>Conceito operacional unificado: o apoio de braço multifuncional em destaque</w:t>
      </w:r>
    </w:p>
    <w:p w:rsidR="00CE1697" w:rsidRDefault="008A269F" w:rsidP="00162185">
      <w:pPr>
        <w:jc w:val="both"/>
      </w:pPr>
      <w:r>
        <w:t>O apoio de braço multifuncional ergonômico é um dos destaques do conceito operacional unificado da nova geração de fresadoras de pequeno porte da Wirtgen, que conta com a minifresadora W</w:t>
      </w:r>
      <w:r w:rsidR="008B39A6">
        <w:t> </w:t>
      </w:r>
      <w:r>
        <w:t>35</w:t>
      </w:r>
      <w:r w:rsidR="008B39A6">
        <w:t> </w:t>
      </w:r>
      <w:r>
        <w:t>Ri, as fresadoras de meio metro W 50 R/W 50 Ri e W 60 R/W 60 Ri, bem como a W 100 R/W 100 Ri e a W 120 R/W 120 Ri, da categoria de um metro. Através desse equipamento, são exibidas em cores no display de operação todas as informações importantes, incluindo registro e apresentação de dados de serviço. Além disso, é possível atribuir 20 funções diferentes a quatro teclas de favoritos integradas no apoio de braço. O equipamento também permite que o motorista controle a altura da máquina, de forma intuitiva.</w:t>
      </w:r>
    </w:p>
    <w:p w:rsidR="00794CA7" w:rsidRPr="00794CA7" w:rsidRDefault="00C73B95" w:rsidP="00E54A78">
      <w:pPr>
        <w:jc w:val="both"/>
        <w:rPr>
          <w:b/>
        </w:rPr>
      </w:pPr>
      <w:r>
        <w:rPr>
          <w:b/>
        </w:rPr>
        <w:lastRenderedPageBreak/>
        <w:t xml:space="preserve">Conceito de comando inovador: processos de trabalho ideais </w:t>
      </w:r>
    </w:p>
    <w:p w:rsidR="001727A4" w:rsidRDefault="0051301B" w:rsidP="00162185">
      <w:pPr>
        <w:jc w:val="both"/>
      </w:pPr>
      <w:r>
        <w:t xml:space="preserve">Uma diversidade de funções adicionais e automáticas levam a processos de trabalho nitidamente mais rápidos. Um exemplo é a integração total do sistema de nivelamento LEVEL PRO PLUS ao comando da máquina. O número reduzido de interfaces resulta em vias mais curtas para sinais nos sistemas de comando, reações mais rápidas entre os mesmos e, consequentemente, um processo de nivelamento preciso e eficiente. </w:t>
      </w:r>
    </w:p>
    <w:p w:rsidR="008B39A6" w:rsidRDefault="008B39A6" w:rsidP="001727A4">
      <w:pPr>
        <w:jc w:val="both"/>
        <w:rPr>
          <w:i/>
        </w:rPr>
      </w:pPr>
    </w:p>
    <w:p w:rsidR="00794CA7" w:rsidRPr="00794CA7" w:rsidRDefault="00794CA7" w:rsidP="001727A4">
      <w:pPr>
        <w:jc w:val="both"/>
        <w:rPr>
          <w:i/>
        </w:rPr>
      </w:pPr>
      <w:r>
        <w:rPr>
          <w:i/>
        </w:rPr>
        <w:t>Ajuste de altura automático da unidade de tração</w:t>
      </w:r>
    </w:p>
    <w:p w:rsidR="001727A4" w:rsidRDefault="00125641" w:rsidP="001727A4">
      <w:pPr>
        <w:jc w:val="both"/>
      </w:pPr>
      <w:r>
        <w:t xml:space="preserve">O ajuste de altura automático da unidade de tração apoia o processo de nivelamento e fresagem. Um sistema de posicionamento automático fica à disposição do operador já ao posicionar a máquina na faixa de fresagem. Quando o conjunto de fresagem atinge a superfície de fresagem, a velocidade de abaixamento é ajustada automaticamente, e o tambor fresador penetra de forma regulada até o valor nominal indicado. Além disso, a altura das unidades de tração pode ser ajustada através da função milimétrica de altura, em incrementos de 1 mm ou 5 mm, definindo de forma precisa a profundidade de fresagem. Através de três memórias de altura automáticas, as posições de altura mais frequentes da máquina são armazenadas e podem ser acessadas rapidamente através de um botão.  </w:t>
      </w:r>
    </w:p>
    <w:p w:rsidR="00343E11" w:rsidRDefault="00343E11" w:rsidP="001727A4">
      <w:pPr>
        <w:jc w:val="both"/>
      </w:pPr>
    </w:p>
    <w:p w:rsidR="00794CA7" w:rsidRPr="00794CA7" w:rsidRDefault="00794CA7" w:rsidP="006402DA">
      <w:pPr>
        <w:suppressAutoHyphens/>
        <w:jc w:val="both"/>
        <w:rPr>
          <w:i/>
        </w:rPr>
      </w:pPr>
      <w:r>
        <w:rPr>
          <w:i/>
        </w:rPr>
        <w:t>Funções de fresagem automática</w:t>
      </w:r>
    </w:p>
    <w:p w:rsidR="00725C26" w:rsidRDefault="00343E11" w:rsidP="006402DA">
      <w:pPr>
        <w:suppressAutoHyphens/>
        <w:jc w:val="both"/>
      </w:pPr>
      <w:r>
        <w:t xml:space="preserve">As funções de fresagem automática são responsáveis pela máxima eficiência no processo de fresagem. Um controlador de carga-limite integrado ao comando da máquina mantém a mesma constantemente na faixa de potência ideal. O sistema de proteção contra bloqueio de motor evita que este desligue em caso de sobrecargas bruscas, através da abertura automática da embreagem em frações de segundo. A quantidade de água necessária para refrigeração de ferramenta de corte e supressão da poeira é controlada de acordo com a respectiva carga do motor, possibilitando longos períodos produtivos com redução do consumo de água. </w:t>
      </w:r>
    </w:p>
    <w:p w:rsidR="00725C26" w:rsidRPr="008A269F" w:rsidRDefault="00725C26" w:rsidP="008A269F">
      <w:pPr>
        <w:jc w:val="both"/>
      </w:pPr>
    </w:p>
    <w:p w:rsidR="009D5CEA" w:rsidRPr="00DA72EF" w:rsidRDefault="00DA72EF" w:rsidP="00162185">
      <w:pPr>
        <w:jc w:val="both"/>
        <w:rPr>
          <w:b/>
        </w:rPr>
      </w:pPr>
      <w:r>
        <w:rPr>
          <w:b/>
        </w:rPr>
        <w:t>Nova geração de fresadoras de pequeno porte traz soluções práticas</w:t>
      </w:r>
    </w:p>
    <w:p w:rsidR="003B54F0" w:rsidRDefault="00701C15" w:rsidP="00162185">
      <w:pPr>
        <w:jc w:val="both"/>
      </w:pPr>
      <w:r>
        <w:t xml:space="preserve">As soluções inteligentes em fresagem e carregamento também definem novos padrões. Por exemplo, a esteira dobrável da W 50 Ri, que possibilita a dobragem da esteira de carregamento, com até 5,60 m de comprimento e 350 mm de largura, durante a operação em canteiros de obra com espaço restrito ou durante o transporte. Além disso, a montagem/desmontagem da esteira de carregamento ocorre de forma altamente eficiente, por meio do acoplamento de troca rápida para ligação das conexões hidráulicas. </w:t>
      </w:r>
    </w:p>
    <w:p w:rsidR="003B54F0" w:rsidRDefault="003B54F0" w:rsidP="00162185">
      <w:pPr>
        <w:jc w:val="both"/>
      </w:pPr>
      <w:r>
        <w:t xml:space="preserve">Durante a condução e a direção, as fresadoras de pequeno porte da Wirtgen apresentam um ângulo de direção extremamente elevado de ambos os lados, para </w:t>
      </w:r>
      <w:r>
        <w:lastRenderedPageBreak/>
        <w:t>raios de giro reduzidos, que facilitam o trabalho principalmente em canteiros de obras com espaço restrito. O ajuste automático de direção para a roda traseira direita da W 50 Ri em posição recolhida aumenta ainda mais a agilidade. Pacotes opcionais de dinâmica de condução, com velocidades de deslocamento até 7,5 km/h na W 120 Ri e até 12 km/h na versão de 4 rodas da W 50 Ri, possibilitam adicionalmente uma movimentação rápida das fresadoras de pequeno porte entre os canteiros de obras.</w:t>
      </w:r>
    </w:p>
    <w:p w:rsidR="00B673E8" w:rsidRDefault="00B673E8" w:rsidP="00162185">
      <w:pPr>
        <w:jc w:val="both"/>
      </w:pPr>
    </w:p>
    <w:p w:rsidR="00B673E8" w:rsidRDefault="00B673E8" w:rsidP="00162185">
      <w:pPr>
        <w:jc w:val="both"/>
      </w:pPr>
    </w:p>
    <w:p w:rsidR="00A844C7" w:rsidRDefault="00A844C7" w:rsidP="005F1786">
      <w:pPr>
        <w:pStyle w:val="Subtitel-Unterstrichen1"/>
      </w:pPr>
      <w:r>
        <w:t>Fotos:</w:t>
      </w:r>
    </w:p>
    <w:p w:rsidR="003E65BE" w:rsidRDefault="003E65BE" w:rsidP="00BF54E8"/>
    <w:tbl>
      <w:tblPr>
        <w:tblStyle w:val="Fotos"/>
        <w:tblW w:w="9639" w:type="dxa"/>
        <w:tblLayout w:type="fixed"/>
        <w:tblLook w:val="04A0" w:firstRow="1" w:lastRow="0" w:firstColumn="1" w:lastColumn="0" w:noHBand="0" w:noVBand="1"/>
      </w:tblPr>
      <w:tblGrid>
        <w:gridCol w:w="4824"/>
        <w:gridCol w:w="4815"/>
      </w:tblGrid>
      <w:tr w:rsidR="00BF54E8" w:rsidTr="00127DE7">
        <w:tc>
          <w:tcPr>
            <w:tcW w:w="4824" w:type="dxa"/>
          </w:tcPr>
          <w:p w:rsidR="00BF54E8" w:rsidRDefault="000D0AE3" w:rsidP="00704A91">
            <w:r>
              <w:rPr>
                <w:noProof/>
                <w:szCs w:val="20"/>
                <w:lang w:val="de-DE" w:eastAsia="de-DE" w:bidi="ar-SA"/>
              </w:rPr>
              <w:drawing>
                <wp:inline distT="0" distB="0" distL="0" distR="0">
                  <wp:extent cx="2186405" cy="1846053"/>
                  <wp:effectExtent l="0" t="0" r="4445" b="1905"/>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9" cstate="email">
                            <a:extLst>
                              <a:ext uri="{28A0092B-C50C-407E-A947-70E740481C1C}">
                                <a14:useLocalDpi xmlns:a14="http://schemas.microsoft.com/office/drawing/2010/main"/>
                              </a:ext>
                            </a:extLst>
                          </a:blip>
                          <a:stretch>
                            <a:fillRect/>
                          </a:stretch>
                        </pic:blipFill>
                        <pic:spPr bwMode="auto">
                          <a:xfrm>
                            <a:off x="0" y="0"/>
                            <a:ext cx="2195376" cy="1853627"/>
                          </a:xfrm>
                          <a:prstGeom prst="rect">
                            <a:avLst/>
                          </a:prstGeom>
                          <a:noFill/>
                          <a:ln>
                            <a:noFill/>
                          </a:ln>
                        </pic:spPr>
                      </pic:pic>
                    </a:graphicData>
                  </a:graphic>
                </wp:inline>
              </w:drawing>
            </w:r>
          </w:p>
        </w:tc>
        <w:tc>
          <w:tcPr>
            <w:tcW w:w="4815" w:type="dxa"/>
          </w:tcPr>
          <w:p w:rsidR="00BF54E8" w:rsidRPr="008D000C" w:rsidRDefault="00467AB8" w:rsidP="00BE470C">
            <w:pPr>
              <w:pStyle w:val="Subtitel1"/>
            </w:pPr>
            <w:r>
              <w:t>W120Ri_00001_HI</w:t>
            </w:r>
          </w:p>
          <w:p w:rsidR="00BF54E8" w:rsidRPr="008D000C" w:rsidRDefault="00BF54E8" w:rsidP="00BF54E8"/>
          <w:p w:rsidR="00BF54E8" w:rsidRDefault="00637341" w:rsidP="008B39A6">
            <w:r>
              <w:t>A W 120 Ri é a maior das fresadoras de pequeno porte e complementa a nova geração de fresadoras de pequeno porte da Wirtgen, como primeiro equipamento sobre rodas de carregamento traseiro, com largura de fresagem de 1,2 m. Assim como os modelos da categoria de meio metro W</w:t>
            </w:r>
            <w:r w:rsidR="008B39A6">
              <w:t> </w:t>
            </w:r>
            <w:r>
              <w:t>35 Ri, W 50 Ri e W 60 Ri, introduzidos com sucesso no mercado, a W 120 Ri, da classe de um metro, também possui diversos recursos inovadores.</w:t>
            </w:r>
          </w:p>
        </w:tc>
      </w:tr>
    </w:tbl>
    <w:p w:rsidR="00735150" w:rsidRDefault="00735150" w:rsidP="00735150"/>
    <w:tbl>
      <w:tblPr>
        <w:tblStyle w:val="Fotos"/>
        <w:tblW w:w="9639" w:type="dxa"/>
        <w:tblLayout w:type="fixed"/>
        <w:tblLook w:val="04A0" w:firstRow="1" w:lastRow="0" w:firstColumn="1" w:lastColumn="0" w:noHBand="0" w:noVBand="1"/>
      </w:tblPr>
      <w:tblGrid>
        <w:gridCol w:w="4824"/>
        <w:gridCol w:w="4815"/>
      </w:tblGrid>
      <w:tr w:rsidR="00735150" w:rsidTr="00941644">
        <w:tc>
          <w:tcPr>
            <w:tcW w:w="4824" w:type="dxa"/>
          </w:tcPr>
          <w:p w:rsidR="00735150" w:rsidRDefault="00735150" w:rsidP="00941644">
            <w:r>
              <w:rPr>
                <w:noProof/>
                <w:szCs w:val="20"/>
                <w:lang w:val="de-DE" w:eastAsia="de-DE" w:bidi="ar-SA"/>
              </w:rPr>
              <w:drawing>
                <wp:inline distT="0" distB="0" distL="0" distR="0">
                  <wp:extent cx="2169949" cy="1604513"/>
                  <wp:effectExtent l="0" t="0" r="1905"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0" cstate="email">
                            <a:extLst>
                              <a:ext uri="{28A0092B-C50C-407E-A947-70E740481C1C}">
                                <a14:useLocalDpi xmlns:a14="http://schemas.microsoft.com/office/drawing/2010/main"/>
                              </a:ext>
                            </a:extLst>
                          </a:blip>
                          <a:stretch>
                            <a:fillRect/>
                          </a:stretch>
                        </pic:blipFill>
                        <pic:spPr bwMode="auto">
                          <a:xfrm>
                            <a:off x="0" y="0"/>
                            <a:ext cx="2174761" cy="1608071"/>
                          </a:xfrm>
                          <a:prstGeom prst="rect">
                            <a:avLst/>
                          </a:prstGeom>
                          <a:noFill/>
                          <a:ln>
                            <a:noFill/>
                          </a:ln>
                        </pic:spPr>
                      </pic:pic>
                    </a:graphicData>
                  </a:graphic>
                </wp:inline>
              </w:drawing>
            </w:r>
          </w:p>
        </w:tc>
        <w:tc>
          <w:tcPr>
            <w:tcW w:w="4815" w:type="dxa"/>
          </w:tcPr>
          <w:p w:rsidR="00735150" w:rsidRPr="002508A2" w:rsidRDefault="00735150" w:rsidP="00941644">
            <w:pPr>
              <w:pStyle w:val="Subtitel1"/>
            </w:pPr>
            <w:r>
              <w:t>W_G_W120Ri_00010</w:t>
            </w:r>
          </w:p>
          <w:p w:rsidR="00735150" w:rsidRDefault="00735150" w:rsidP="00941644"/>
          <w:p w:rsidR="00735150" w:rsidRDefault="00735150" w:rsidP="00735150">
            <w:r>
              <w:t>A operação simples e intuitiva também segue um conceito unificado na categoria de fresadoras de pequeno porte da Wirtgen. O condutor da máquina pode, por exemplo, salvar até três profundidades de fresagem de ambos os lados, utilizando o ergonômico apoio de braço multifuncional.</w:t>
            </w:r>
          </w:p>
        </w:tc>
      </w:tr>
    </w:tbl>
    <w:p w:rsidR="00D86B0B" w:rsidRDefault="00D86B0B" w:rsidP="00BF54E8"/>
    <w:tbl>
      <w:tblPr>
        <w:tblStyle w:val="Fotos"/>
        <w:tblW w:w="9639" w:type="dxa"/>
        <w:tblLayout w:type="fixed"/>
        <w:tblLook w:val="04A0" w:firstRow="1" w:lastRow="0" w:firstColumn="1" w:lastColumn="0" w:noHBand="0" w:noVBand="1"/>
      </w:tblPr>
      <w:tblGrid>
        <w:gridCol w:w="4824"/>
        <w:gridCol w:w="4815"/>
      </w:tblGrid>
      <w:tr w:rsidR="00815C54" w:rsidTr="008766BA">
        <w:tc>
          <w:tcPr>
            <w:tcW w:w="4824" w:type="dxa"/>
          </w:tcPr>
          <w:p w:rsidR="00815C54" w:rsidRDefault="00815C54" w:rsidP="008766BA">
            <w:r>
              <w:rPr>
                <w:noProof/>
                <w:szCs w:val="20"/>
                <w:lang w:val="de-DE" w:eastAsia="de-DE" w:bidi="ar-SA"/>
              </w:rPr>
              <w:lastRenderedPageBreak/>
              <w:drawing>
                <wp:inline distT="0" distB="0" distL="0" distR="0">
                  <wp:extent cx="2174761" cy="1325964"/>
                  <wp:effectExtent l="0" t="0" r="0" b="7620"/>
                  <wp:docPr id="8"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mbH Kopie.png"/>
                          <pic:cNvPicPr>
                            <a:picLocks noChangeAspect="1" noChangeArrowheads="1"/>
                          </pic:cNvPicPr>
                        </pic:nvPicPr>
                        <pic:blipFill>
                          <a:blip r:embed="rId11" cstate="email">
                            <a:extLst>
                              <a:ext uri="{28A0092B-C50C-407E-A947-70E740481C1C}">
                                <a14:useLocalDpi xmlns:a14="http://schemas.microsoft.com/office/drawing/2010/main"/>
                              </a:ext>
                            </a:extLst>
                          </a:blip>
                          <a:stretch>
                            <a:fillRect/>
                          </a:stretch>
                        </pic:blipFill>
                        <pic:spPr bwMode="auto">
                          <a:xfrm>
                            <a:off x="0" y="0"/>
                            <a:ext cx="2174761" cy="1325964"/>
                          </a:xfrm>
                          <a:prstGeom prst="rect">
                            <a:avLst/>
                          </a:prstGeom>
                          <a:noFill/>
                          <a:ln>
                            <a:noFill/>
                          </a:ln>
                        </pic:spPr>
                      </pic:pic>
                    </a:graphicData>
                  </a:graphic>
                </wp:inline>
              </w:drawing>
            </w:r>
          </w:p>
        </w:tc>
        <w:tc>
          <w:tcPr>
            <w:tcW w:w="4815" w:type="dxa"/>
          </w:tcPr>
          <w:p w:rsidR="00815C54" w:rsidRPr="002508A2" w:rsidRDefault="00FA654F" w:rsidP="008766BA">
            <w:pPr>
              <w:pStyle w:val="Subtitel1"/>
            </w:pPr>
            <w:r>
              <w:t>W50Ri_01379_HI</w:t>
            </w:r>
          </w:p>
          <w:p w:rsidR="00815C54" w:rsidRDefault="00815C54" w:rsidP="008766BA"/>
          <w:p w:rsidR="00815C54" w:rsidRDefault="00D11D5C" w:rsidP="00934527">
            <w:r>
              <w:t>O sistema de carregamento de material fresado da W 50 Ri foi projetado para alto desempenho, oferecendo adicionalmente a mais alta funcionalidade. O grande ângulo de giro, o prático acoplamento para troca rápida e a esteira dobrável hidráulica simplificam enormemente os processos de trabalho.</w:t>
            </w:r>
          </w:p>
        </w:tc>
      </w:tr>
    </w:tbl>
    <w:p w:rsidR="00C01BCB" w:rsidRDefault="00C01BCB" w:rsidP="00BF54E8">
      <w:pPr>
        <w:sectPr w:rsidR="00C01BCB" w:rsidSect="00BF54E8">
          <w:headerReference w:type="even" r:id="rId12"/>
          <w:headerReference w:type="default" r:id="rId13"/>
          <w:footerReference w:type="even" r:id="rId14"/>
          <w:footerReference w:type="default" r:id="rId15"/>
          <w:headerReference w:type="first" r:id="rId16"/>
          <w:footerReference w:type="first" r:id="rId17"/>
          <w:pgSz w:w="11906" w:h="16838" w:code="9"/>
          <w:pgMar w:top="3005" w:right="851" w:bottom="1134" w:left="1701" w:header="709" w:footer="437" w:gutter="0"/>
          <w:cols w:space="708"/>
          <w:docGrid w:linePitch="360"/>
        </w:sectPr>
      </w:pPr>
    </w:p>
    <w:p w:rsidR="008B39A6" w:rsidRDefault="008B39A6" w:rsidP="00BF54E8">
      <w:pPr>
        <w:pStyle w:val="Subtitel-Unterstrichen2"/>
        <w:rPr>
          <w:highlight w:val="yellow"/>
        </w:rPr>
      </w:pPr>
    </w:p>
    <w:p w:rsidR="008B39A6" w:rsidRDefault="008B39A6" w:rsidP="00BF54E8">
      <w:pPr>
        <w:pStyle w:val="Subtitel-Unterstrichen2"/>
        <w:rPr>
          <w:highlight w:val="yellow"/>
        </w:rPr>
      </w:pPr>
    </w:p>
    <w:p w:rsidR="008B39A6" w:rsidRDefault="008B39A6" w:rsidP="00BF54E8">
      <w:pPr>
        <w:pStyle w:val="Subtitel-Unterstrichen2"/>
      </w:pPr>
      <w:r w:rsidRPr="008B39A6">
        <w:t xml:space="preserve">Outras informações você </w:t>
      </w:r>
    </w:p>
    <w:p w:rsidR="00E91E56" w:rsidRPr="0065416B" w:rsidRDefault="008B39A6" w:rsidP="00BF54E8">
      <w:pPr>
        <w:pStyle w:val="Subtitel-Unterstrichen2"/>
        <w:rPr>
          <w:highlight w:val="yellow"/>
        </w:rPr>
      </w:pPr>
      <w:r w:rsidRPr="008B39A6">
        <w:t>encontra em</w:t>
      </w:r>
      <w:r>
        <w:t>:</w:t>
      </w:r>
    </w:p>
    <w:p w:rsidR="00D86B0B" w:rsidRPr="0065416B" w:rsidRDefault="00D86B0B" w:rsidP="00BF54E8">
      <w:pPr>
        <w:rPr>
          <w:highlight w:val="yellow"/>
        </w:rPr>
      </w:pPr>
    </w:p>
    <w:p w:rsidR="000D0AE3" w:rsidRPr="008B39A6" w:rsidRDefault="000D0AE3" w:rsidP="000D0AE3">
      <w:r w:rsidRPr="008B39A6">
        <w:t>WIRTGEN GmbH</w:t>
      </w:r>
    </w:p>
    <w:p w:rsidR="000D0AE3" w:rsidRPr="008B39A6" w:rsidRDefault="000D0AE3" w:rsidP="000D0AE3">
      <w:r w:rsidRPr="008B39A6">
        <w:t>Corporate Communications</w:t>
      </w:r>
    </w:p>
    <w:p w:rsidR="000D0AE3" w:rsidRPr="008B39A6" w:rsidRDefault="000D0AE3" w:rsidP="000D0AE3">
      <w:r w:rsidRPr="008B39A6">
        <w:t>Michaela Adams, Mario Linnemann</w:t>
      </w:r>
    </w:p>
    <w:p w:rsidR="000D0AE3" w:rsidRPr="008B39A6" w:rsidRDefault="000D0AE3" w:rsidP="000D0AE3">
      <w:r w:rsidRPr="008B39A6">
        <w:t>Reinhard-Wirtgen-Stra</w:t>
      </w:r>
      <w:r w:rsidR="008B39A6" w:rsidRPr="008B39A6">
        <w:t>ss</w:t>
      </w:r>
      <w:r w:rsidRPr="008B39A6">
        <w:t>e 2</w:t>
      </w:r>
    </w:p>
    <w:p w:rsidR="000D0AE3" w:rsidRPr="008B39A6" w:rsidRDefault="000D0AE3" w:rsidP="000D0AE3">
      <w:r w:rsidRPr="008B39A6">
        <w:t>53578 Windhagen</w:t>
      </w:r>
    </w:p>
    <w:p w:rsidR="000D0AE3" w:rsidRPr="008B39A6" w:rsidRDefault="008B39A6" w:rsidP="000D0AE3">
      <w:r w:rsidRPr="008B39A6">
        <w:t>Alemanha</w:t>
      </w:r>
    </w:p>
    <w:p w:rsidR="000D0AE3" w:rsidRPr="0065416B" w:rsidRDefault="000D0AE3" w:rsidP="000D0AE3">
      <w:pPr>
        <w:rPr>
          <w:highlight w:val="yellow"/>
        </w:rPr>
      </w:pPr>
      <w:bookmarkStart w:id="0" w:name="_GoBack"/>
      <w:bookmarkEnd w:id="0"/>
    </w:p>
    <w:p w:rsidR="008B39A6" w:rsidRDefault="008B39A6" w:rsidP="008B39A6">
      <w:r>
        <w:t>Telefone: +49 (0) 2645 131 – 0</w:t>
      </w:r>
    </w:p>
    <w:p w:rsidR="008B39A6" w:rsidRDefault="008B39A6" w:rsidP="008B39A6">
      <w:r>
        <w:t>Fax: +49 (0) 2645 131 – 499</w:t>
      </w:r>
    </w:p>
    <w:p w:rsidR="008B39A6" w:rsidRDefault="008B39A6" w:rsidP="008B39A6">
      <w:r>
        <w:t>E-mail: presse@wirtgen.com</w:t>
      </w:r>
    </w:p>
    <w:p w:rsidR="00D86B0B" w:rsidRDefault="008B39A6" w:rsidP="008B39A6">
      <w:r>
        <w:t>www.wirtgen.com</w:t>
      </w:r>
    </w:p>
    <w:p w:rsidR="00A72B51" w:rsidRDefault="009E6E08" w:rsidP="00A72B51">
      <w:pPr>
        <w:pStyle w:val="Subtitel1"/>
      </w:pPr>
      <w:r>
        <w:br w:type="column"/>
      </w:r>
    </w:p>
    <w:p w:rsidR="00D86B0B" w:rsidRPr="0007588A" w:rsidRDefault="00D86B0B" w:rsidP="00A72B51"/>
    <w:sectPr w:rsidR="00D86B0B" w:rsidRPr="0007588A" w:rsidSect="008B5019">
      <w:type w:val="continuous"/>
      <w:pgSz w:w="11906" w:h="16838"/>
      <w:pgMar w:top="3005" w:right="851" w:bottom="1134" w:left="1701" w:header="709" w:footer="437" w:gutter="0"/>
      <w:cols w:num="2" w:space="34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3FA" w:rsidRDefault="002253FA" w:rsidP="00BF54E8">
      <w:r>
        <w:separator/>
      </w:r>
    </w:p>
    <w:p w:rsidR="002253FA" w:rsidRDefault="002253FA" w:rsidP="00BF54E8"/>
  </w:endnote>
  <w:endnote w:type="continuationSeparator" w:id="0">
    <w:p w:rsidR="002253FA" w:rsidRDefault="002253FA" w:rsidP="00BF54E8">
      <w:r>
        <w:continuationSeparator/>
      </w:r>
    </w:p>
    <w:p w:rsidR="002253FA" w:rsidRDefault="002253FA" w:rsidP="00BF54E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Lucida Grande">
    <w:altName w:val="Arial"/>
    <w:charset w:val="00"/>
    <w:family w:val="auto"/>
    <w:pitch w:val="variable"/>
    <w:sig w:usb0="00000000" w:usb1="5000A1FF" w:usb2="00000000" w:usb3="00000000" w:csb0="000001B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40D1" w:rsidRDefault="004240D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86B0B" w:rsidRPr="006F0BB2" w:rsidRDefault="00A53063" w:rsidP="005F1786">
    <w:pPr>
      <w:pStyle w:val="Fuzeile"/>
    </w:pPr>
    <w:r>
      <w:fldChar w:fldCharType="begin"/>
    </w:r>
    <w:r w:rsidR="005F1786">
      <w:instrText xml:space="preserve"> PAGE   \* MERGEFORMAT </w:instrText>
    </w:r>
    <w:r>
      <w:fldChar w:fldCharType="separate"/>
    </w:r>
    <w:r w:rsidR="008B39A6">
      <w:rPr>
        <w:noProof/>
      </w:rPr>
      <w:t>1</w:t>
    </w:r>
    <w:r>
      <w:fldChar w:fldCharType="end"/>
    </w:r>
    <w:r>
      <w:rPr>
        <w:noProof/>
        <w:sz w:val="16"/>
        <w:szCs w:val="16"/>
        <w:lang w:val="de-DE" w:eastAsia="de-DE" w:bidi="ar-SA"/>
      </w:rPr>
      <w:drawing>
        <wp:anchor distT="0" distB="0" distL="114300" distR="114300" simplePos="0" relativeHeight="251679742" behindDoc="0" locked="1" layoutInCell="1" allowOverlap="1">
          <wp:simplePos x="0" y="0"/>
          <wp:positionH relativeFrom="page">
            <wp:posOffset>396875</wp:posOffset>
          </wp:positionH>
          <wp:positionV relativeFrom="page">
            <wp:posOffset>10146030</wp:posOffset>
          </wp:positionV>
          <wp:extent cx="6764020" cy="118745"/>
          <wp:effectExtent l="0" t="0" r="0" b="0"/>
          <wp:wrapNone/>
          <wp:docPr id="7" name="Bild 5" descr="Daten Server II:WIRTGEN:Massnahmen 2016:Presseinformation_Vorlage:Presseinformation_WIRTGEN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ten Server II:WIRTGEN:Massnahmen 2016:Presseinformation_Vorlage:Presseinformation_WIRTGEN_unten.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t="43474" b="39512"/>
                  <a:stretch/>
                </pic:blipFill>
                <pic:spPr bwMode="auto">
                  <a:xfrm>
                    <a:off x="0" y="0"/>
                    <a:ext cx="6764020" cy="118745"/>
                  </a:xfrm>
                  <a:prstGeom prst="rect">
                    <a:avLst/>
                  </a:prstGeom>
                  <a:noFill/>
                  <a:ln>
                    <a:noFill/>
                  </a:ln>
                  <a:extLst>
                    <a:ext uri="{53640926-AAD7-44D8-BBD7-CCE9431645EC}">
                      <a14:shadowObscured xmlns:a14="http://schemas.microsoft.com/office/drawing/2010/main"/>
                    </a:ext>
                  </a:extLst>
                </pic:spPr>
              </pic:pic>
            </a:graphicData>
          </a:graphic>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40D1" w:rsidRDefault="004240D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3FA" w:rsidRDefault="002253FA" w:rsidP="00BF54E8">
      <w:r>
        <w:separator/>
      </w:r>
    </w:p>
    <w:p w:rsidR="002253FA" w:rsidRDefault="002253FA" w:rsidP="00BF54E8"/>
  </w:footnote>
  <w:footnote w:type="continuationSeparator" w:id="0">
    <w:p w:rsidR="002253FA" w:rsidRDefault="002253FA" w:rsidP="00BF54E8">
      <w:r>
        <w:continuationSeparator/>
      </w:r>
    </w:p>
    <w:p w:rsidR="002253FA" w:rsidRDefault="002253FA" w:rsidP="00BF54E8"/>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40D1" w:rsidRDefault="004240D1">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78" w:rsidRDefault="000D0AE3" w:rsidP="00BF54E8">
    <w:pPr>
      <w:pStyle w:val="Kopfzeile"/>
    </w:pPr>
    <w:r>
      <w:rPr>
        <w:noProof/>
        <w:lang w:val="de-DE" w:eastAsia="de-DE" w:bidi="ar-SA"/>
      </w:rPr>
      <w:drawing>
        <wp:anchor distT="0" distB="0" distL="114300" distR="114300" simplePos="0" relativeHeight="251680767" behindDoc="0" locked="1" layoutInCell="1" allowOverlap="1">
          <wp:simplePos x="0" y="0"/>
          <wp:positionH relativeFrom="page">
            <wp:posOffset>461010</wp:posOffset>
          </wp:positionH>
          <wp:positionV relativeFrom="page">
            <wp:posOffset>353060</wp:posOffset>
          </wp:positionV>
          <wp:extent cx="6656070" cy="1324610"/>
          <wp:effectExtent l="0" t="0" r="0" b="8890"/>
          <wp:wrapNone/>
          <wp:docPr id="6" name="Bild 4" descr="Daten Server II:WIRTGEN:Massnahmen 2016:Presseinformation_Vorlage:Presseinformation_WIRTGEN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 descr="Daten Server II:WIRTGEN:Massnahmen 2016:Presseinformation_Vorlage:Presseinformation_WIRTGEN_oben.png"/>
                  <pic:cNvPicPr>
                    <a:picLocks noChangeAspect="1" noChangeArrowheads="1"/>
                  </pic:cNvPicPr>
                </pic:nvPicPr>
                <pic:blipFill>
                  <a:blip r:embed="rId1">
                    <a:alphaModFix/>
                    <a:extLst>
                      <a:ext uri="{28A0092B-C50C-407E-A947-70E740481C1C}">
                        <a14:useLocalDpi xmlns:a14="http://schemas.microsoft.com/office/drawing/2010/main" val="0"/>
                      </a:ext>
                    </a:extLst>
                  </a:blip>
                  <a:srcRect/>
                  <a:stretch>
                    <a:fillRect/>
                  </a:stretch>
                </pic:blipFill>
                <pic:spPr bwMode="auto">
                  <a:xfrm>
                    <a:off x="0" y="0"/>
                    <a:ext cx="6656070" cy="132461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40D1" w:rsidRDefault="004240D1">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21372F"/>
    <w:multiLevelType w:val="hybridMultilevel"/>
    <w:tmpl w:val="95BA892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08"/>
  <w:hyphenationZone w:val="425"/>
  <w:characterSpacingControl w:val="doNotCompress"/>
  <w:hdrShapeDefaults>
    <o:shapedefaults v:ext="edit" spidmax="296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5416B"/>
    <w:rsid w:val="00023EDA"/>
    <w:rsid w:val="00066A8A"/>
    <w:rsid w:val="0007588A"/>
    <w:rsid w:val="000B1CD0"/>
    <w:rsid w:val="000D0AE3"/>
    <w:rsid w:val="000D1E00"/>
    <w:rsid w:val="000F46B8"/>
    <w:rsid w:val="00106818"/>
    <w:rsid w:val="001113C3"/>
    <w:rsid w:val="00125641"/>
    <w:rsid w:val="00127DE7"/>
    <w:rsid w:val="00162185"/>
    <w:rsid w:val="001727A4"/>
    <w:rsid w:val="0019091B"/>
    <w:rsid w:val="001963CF"/>
    <w:rsid w:val="001A1712"/>
    <w:rsid w:val="001D090A"/>
    <w:rsid w:val="001E566E"/>
    <w:rsid w:val="001F0073"/>
    <w:rsid w:val="001F4F27"/>
    <w:rsid w:val="00203F3C"/>
    <w:rsid w:val="002044E1"/>
    <w:rsid w:val="00206DE8"/>
    <w:rsid w:val="002253FA"/>
    <w:rsid w:val="00241612"/>
    <w:rsid w:val="002508A2"/>
    <w:rsid w:val="00250FED"/>
    <w:rsid w:val="00254DA4"/>
    <w:rsid w:val="002661A1"/>
    <w:rsid w:val="0026735B"/>
    <w:rsid w:val="002737B0"/>
    <w:rsid w:val="0028321D"/>
    <w:rsid w:val="002C4468"/>
    <w:rsid w:val="00316D26"/>
    <w:rsid w:val="003210E6"/>
    <w:rsid w:val="00321C58"/>
    <w:rsid w:val="003374DE"/>
    <w:rsid w:val="00343E11"/>
    <w:rsid w:val="003461FD"/>
    <w:rsid w:val="00372E4E"/>
    <w:rsid w:val="00373F04"/>
    <w:rsid w:val="003A050D"/>
    <w:rsid w:val="003B2BE6"/>
    <w:rsid w:val="003B54F0"/>
    <w:rsid w:val="003D2677"/>
    <w:rsid w:val="003E23D0"/>
    <w:rsid w:val="003E65BE"/>
    <w:rsid w:val="00400371"/>
    <w:rsid w:val="00406CA0"/>
    <w:rsid w:val="004240D1"/>
    <w:rsid w:val="0045206A"/>
    <w:rsid w:val="0046095F"/>
    <w:rsid w:val="00467AB8"/>
    <w:rsid w:val="004705E8"/>
    <w:rsid w:val="00470BBF"/>
    <w:rsid w:val="00472718"/>
    <w:rsid w:val="00491C3C"/>
    <w:rsid w:val="004E2E3F"/>
    <w:rsid w:val="00506BA2"/>
    <w:rsid w:val="0051301B"/>
    <w:rsid w:val="005222EF"/>
    <w:rsid w:val="00525BFA"/>
    <w:rsid w:val="00567994"/>
    <w:rsid w:val="005C5964"/>
    <w:rsid w:val="005F1786"/>
    <w:rsid w:val="005F19BC"/>
    <w:rsid w:val="00620D33"/>
    <w:rsid w:val="00637341"/>
    <w:rsid w:val="006402DA"/>
    <w:rsid w:val="00640D1E"/>
    <w:rsid w:val="006540C6"/>
    <w:rsid w:val="0065416B"/>
    <w:rsid w:val="00661EC2"/>
    <w:rsid w:val="00684E3D"/>
    <w:rsid w:val="006E1200"/>
    <w:rsid w:val="006F0BB2"/>
    <w:rsid w:val="006F2EC4"/>
    <w:rsid w:val="00701C15"/>
    <w:rsid w:val="00704A91"/>
    <w:rsid w:val="0071632A"/>
    <w:rsid w:val="00717F14"/>
    <w:rsid w:val="00725C26"/>
    <w:rsid w:val="00735150"/>
    <w:rsid w:val="0074476F"/>
    <w:rsid w:val="0074499D"/>
    <w:rsid w:val="00756C0B"/>
    <w:rsid w:val="0076493C"/>
    <w:rsid w:val="00793D21"/>
    <w:rsid w:val="00794CA7"/>
    <w:rsid w:val="007C2080"/>
    <w:rsid w:val="007C3B62"/>
    <w:rsid w:val="0081201E"/>
    <w:rsid w:val="00815C54"/>
    <w:rsid w:val="008555DD"/>
    <w:rsid w:val="008650B3"/>
    <w:rsid w:val="00867532"/>
    <w:rsid w:val="008731DB"/>
    <w:rsid w:val="008A269F"/>
    <w:rsid w:val="008A31D3"/>
    <w:rsid w:val="008B39A6"/>
    <w:rsid w:val="008B42C8"/>
    <w:rsid w:val="008B5019"/>
    <w:rsid w:val="008D000C"/>
    <w:rsid w:val="008E6E18"/>
    <w:rsid w:val="00903EF6"/>
    <w:rsid w:val="00924CC8"/>
    <w:rsid w:val="00924E5D"/>
    <w:rsid w:val="00934527"/>
    <w:rsid w:val="009825CE"/>
    <w:rsid w:val="009D44C0"/>
    <w:rsid w:val="009D5CEA"/>
    <w:rsid w:val="009E33BD"/>
    <w:rsid w:val="009E3839"/>
    <w:rsid w:val="009E6E08"/>
    <w:rsid w:val="00A53063"/>
    <w:rsid w:val="00A60D31"/>
    <w:rsid w:val="00A61964"/>
    <w:rsid w:val="00A726FC"/>
    <w:rsid w:val="00A72B51"/>
    <w:rsid w:val="00A844C7"/>
    <w:rsid w:val="00AA6704"/>
    <w:rsid w:val="00AB6863"/>
    <w:rsid w:val="00AD0793"/>
    <w:rsid w:val="00AD1342"/>
    <w:rsid w:val="00B0786D"/>
    <w:rsid w:val="00B320B6"/>
    <w:rsid w:val="00B46AFC"/>
    <w:rsid w:val="00B6168A"/>
    <w:rsid w:val="00B62B49"/>
    <w:rsid w:val="00B673E8"/>
    <w:rsid w:val="00B7373C"/>
    <w:rsid w:val="00BB0A78"/>
    <w:rsid w:val="00BB4762"/>
    <w:rsid w:val="00BE470C"/>
    <w:rsid w:val="00BF266D"/>
    <w:rsid w:val="00BF54E8"/>
    <w:rsid w:val="00C01BCB"/>
    <w:rsid w:val="00C13DB7"/>
    <w:rsid w:val="00C3060E"/>
    <w:rsid w:val="00C46710"/>
    <w:rsid w:val="00C51807"/>
    <w:rsid w:val="00C630FA"/>
    <w:rsid w:val="00C6519F"/>
    <w:rsid w:val="00C73B95"/>
    <w:rsid w:val="00C97CC2"/>
    <w:rsid w:val="00CE1697"/>
    <w:rsid w:val="00CE328B"/>
    <w:rsid w:val="00D00934"/>
    <w:rsid w:val="00D11D5C"/>
    <w:rsid w:val="00D21365"/>
    <w:rsid w:val="00D21BE4"/>
    <w:rsid w:val="00D36C88"/>
    <w:rsid w:val="00D44080"/>
    <w:rsid w:val="00D44C3A"/>
    <w:rsid w:val="00D53557"/>
    <w:rsid w:val="00D72921"/>
    <w:rsid w:val="00D86B0B"/>
    <w:rsid w:val="00D93704"/>
    <w:rsid w:val="00DA025C"/>
    <w:rsid w:val="00DA72EF"/>
    <w:rsid w:val="00DD7B88"/>
    <w:rsid w:val="00DE754B"/>
    <w:rsid w:val="00E00FF2"/>
    <w:rsid w:val="00E23BDC"/>
    <w:rsid w:val="00E54A78"/>
    <w:rsid w:val="00E67B83"/>
    <w:rsid w:val="00E86946"/>
    <w:rsid w:val="00E91E56"/>
    <w:rsid w:val="00EE01A5"/>
    <w:rsid w:val="00EE1520"/>
    <w:rsid w:val="00EE55D6"/>
    <w:rsid w:val="00F5080F"/>
    <w:rsid w:val="00F729D0"/>
    <w:rsid w:val="00FA6008"/>
    <w:rsid w:val="00FA654F"/>
    <w:rsid w:val="00FE3D8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96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pt-BR" w:bidi="pt-B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pt-BR" w:bidi="pt-B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15C54"/>
    <w:pPr>
      <w:spacing w:after="0"/>
      <w:contextualSpacing/>
    </w:pPr>
    <w:rPr>
      <w:rFonts w:ascii="Verdana" w:hAnsi="Verdan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A31D3"/>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8A31D3"/>
  </w:style>
  <w:style w:type="paragraph" w:styleId="Fuzeile">
    <w:name w:val="footer"/>
    <w:basedOn w:val="Standard"/>
    <w:link w:val="FuzeileZchn"/>
    <w:uiPriority w:val="99"/>
    <w:unhideWhenUsed/>
    <w:rsid w:val="00A60D31"/>
    <w:pPr>
      <w:tabs>
        <w:tab w:val="center" w:pos="4536"/>
        <w:tab w:val="right" w:pos="9072"/>
      </w:tabs>
      <w:spacing w:line="240" w:lineRule="auto"/>
      <w:jc w:val="right"/>
    </w:pPr>
  </w:style>
  <w:style w:type="character" w:customStyle="1" w:styleId="FuzeileZchn">
    <w:name w:val="Fußzeile Zchn"/>
    <w:basedOn w:val="Absatz-Standardschriftart"/>
    <w:link w:val="Fuzeile"/>
    <w:uiPriority w:val="99"/>
    <w:rsid w:val="00A60D31"/>
    <w:rPr>
      <w:rFonts w:ascii="Verdana" w:hAnsi="Verdana"/>
    </w:rPr>
  </w:style>
  <w:style w:type="table" w:styleId="Tabellenraster">
    <w:name w:val="Table Grid"/>
    <w:basedOn w:val="NormaleTabelle"/>
    <w:uiPriority w:val="59"/>
    <w:rsid w:val="008A31D3"/>
    <w:pPr>
      <w:spacing w:after="0" w:line="240" w:lineRule="auto"/>
    </w:pPr>
    <w:rPr>
      <w:rFonts w:ascii="Times New Roman" w:eastAsiaTheme="minorEastAsia"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uiPriority w:val="99"/>
    <w:semiHidden/>
    <w:unhideWhenUsed/>
    <w:rsid w:val="008A31D3"/>
  </w:style>
  <w:style w:type="paragraph" w:styleId="Listenabsatz">
    <w:name w:val="List Paragraph"/>
    <w:basedOn w:val="Standard"/>
    <w:uiPriority w:val="34"/>
    <w:qFormat/>
    <w:rsid w:val="008A31D3"/>
    <w:pPr>
      <w:spacing w:line="240" w:lineRule="auto"/>
      <w:ind w:left="720"/>
    </w:pPr>
    <w:rPr>
      <w:rFonts w:ascii="Times New Roman" w:eastAsiaTheme="minorEastAsia" w:hAnsi="Times New Roman" w:cs="Times New Roman"/>
      <w:sz w:val="24"/>
      <w:szCs w:val="24"/>
    </w:rPr>
  </w:style>
  <w:style w:type="paragraph" w:styleId="Sprechblasentext">
    <w:name w:val="Balloon Text"/>
    <w:basedOn w:val="Standard"/>
    <w:link w:val="SprechblasentextZchn"/>
    <w:uiPriority w:val="99"/>
    <w:semiHidden/>
    <w:unhideWhenUsed/>
    <w:rsid w:val="00066A8A"/>
    <w:pPr>
      <w:spacing w:line="240" w:lineRule="auto"/>
    </w:pPr>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66A8A"/>
    <w:rPr>
      <w:rFonts w:ascii="Lucida Grande" w:hAnsi="Lucida Grande" w:cs="Lucida Grande"/>
      <w:sz w:val="18"/>
      <w:szCs w:val="18"/>
    </w:rPr>
  </w:style>
  <w:style w:type="paragraph" w:styleId="Funotentext">
    <w:name w:val="footnote text"/>
    <w:basedOn w:val="Standard"/>
    <w:link w:val="FunotentextZchn"/>
    <w:uiPriority w:val="99"/>
    <w:unhideWhenUsed/>
    <w:rsid w:val="0007588A"/>
    <w:pPr>
      <w:spacing w:line="240" w:lineRule="auto"/>
    </w:pPr>
    <w:rPr>
      <w:sz w:val="24"/>
      <w:szCs w:val="24"/>
    </w:rPr>
  </w:style>
  <w:style w:type="character" w:customStyle="1" w:styleId="FunotentextZchn">
    <w:name w:val="Fußnotentext Zchn"/>
    <w:basedOn w:val="Absatz-Standardschriftart"/>
    <w:link w:val="Funotentext"/>
    <w:uiPriority w:val="99"/>
    <w:rsid w:val="0007588A"/>
    <w:rPr>
      <w:sz w:val="24"/>
      <w:szCs w:val="24"/>
    </w:rPr>
  </w:style>
  <w:style w:type="character" w:styleId="Funotenzeichen">
    <w:name w:val="footnote reference"/>
    <w:basedOn w:val="Absatz-Standardschriftart"/>
    <w:uiPriority w:val="99"/>
    <w:unhideWhenUsed/>
    <w:rsid w:val="0007588A"/>
    <w:rPr>
      <w:vertAlign w:val="superscript"/>
    </w:rPr>
  </w:style>
  <w:style w:type="character" w:styleId="Hyperlink">
    <w:name w:val="Hyperlink"/>
    <w:basedOn w:val="Absatz-Standardschriftart"/>
    <w:uiPriority w:val="99"/>
    <w:unhideWhenUsed/>
    <w:rsid w:val="00D86B0B"/>
    <w:rPr>
      <w:color w:val="0000FF" w:themeColor="hyperlink"/>
      <w:u w:val="single"/>
    </w:rPr>
  </w:style>
  <w:style w:type="character" w:styleId="BesuchterHyperlink">
    <w:name w:val="FollowedHyperlink"/>
    <w:basedOn w:val="Absatz-Standardschriftart"/>
    <w:uiPriority w:val="99"/>
    <w:semiHidden/>
    <w:unhideWhenUsed/>
    <w:rsid w:val="00D86B0B"/>
    <w:rPr>
      <w:color w:val="800080" w:themeColor="followedHyperlink"/>
      <w:u w:val="single"/>
    </w:rPr>
  </w:style>
  <w:style w:type="paragraph" w:styleId="Dokumentstruktur">
    <w:name w:val="Document Map"/>
    <w:basedOn w:val="Standard"/>
    <w:link w:val="DokumentstrukturZchn"/>
    <w:uiPriority w:val="99"/>
    <w:semiHidden/>
    <w:unhideWhenUsed/>
    <w:rsid w:val="00B46AFC"/>
    <w:pPr>
      <w:spacing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46AFC"/>
    <w:rPr>
      <w:rFonts w:ascii="Tahoma" w:hAnsi="Tahoma" w:cs="Tahoma"/>
      <w:sz w:val="16"/>
      <w:szCs w:val="16"/>
    </w:rPr>
  </w:style>
  <w:style w:type="paragraph" w:customStyle="1" w:styleId="Subtitel1">
    <w:name w:val="Subtitel1"/>
    <w:basedOn w:val="Standard"/>
    <w:qFormat/>
    <w:rsid w:val="00BF54E8"/>
    <w:rPr>
      <w:b/>
    </w:rPr>
  </w:style>
  <w:style w:type="paragraph" w:customStyle="1" w:styleId="Titel1">
    <w:name w:val="Titel1"/>
    <w:basedOn w:val="Standard"/>
    <w:qFormat/>
    <w:rsid w:val="00BF54E8"/>
    <w:rPr>
      <w:b/>
      <w:sz w:val="40"/>
    </w:rPr>
  </w:style>
  <w:style w:type="paragraph" w:customStyle="1" w:styleId="Subtitel-Unterstrichen1">
    <w:name w:val="Subtitel-Unterstrichen1"/>
    <w:basedOn w:val="Subtitel1"/>
    <w:qFormat/>
    <w:rsid w:val="00BF54E8"/>
    <w:pPr>
      <w:pBdr>
        <w:bottom w:val="single" w:sz="12" w:space="1" w:color="auto"/>
      </w:pBdr>
    </w:pPr>
  </w:style>
  <w:style w:type="paragraph" w:customStyle="1" w:styleId="Subtitel-Unterstrichen2">
    <w:name w:val="Subtitel-Unterstrichen2"/>
    <w:basedOn w:val="Subtitel1"/>
    <w:qFormat/>
    <w:rsid w:val="00BF54E8"/>
    <w:pPr>
      <w:pBdr>
        <w:bottom w:val="single" w:sz="6" w:space="1" w:color="auto"/>
      </w:pBdr>
    </w:pPr>
  </w:style>
  <w:style w:type="table" w:customStyle="1" w:styleId="Fotos">
    <w:name w:val="Fotos"/>
    <w:basedOn w:val="NormaleTabelle"/>
    <w:uiPriority w:val="99"/>
    <w:rsid w:val="009E6E08"/>
    <w:pPr>
      <w:spacing w:after="0" w:line="240" w:lineRule="auto"/>
    </w:pPr>
    <w:rPr>
      <w:rFonts w:ascii="Verdana" w:hAnsi="Verdana"/>
      <w:sz w:val="20"/>
    </w:rPr>
    <w:tblPr>
      <w:tblStyleRowBandSize w:val="1"/>
      <w:tblBorders>
        <w:insideV w:val="single" w:sz="2" w:space="0" w:color="auto"/>
      </w:tblBorders>
      <w:tblCellMar>
        <w:top w:w="170" w:type="dxa"/>
        <w:left w:w="170" w:type="dxa"/>
        <w:bottom w:w="170" w:type="dxa"/>
        <w:right w:w="170" w:type="dxa"/>
      </w:tblCellMar>
    </w:tblPr>
    <w:tcPr>
      <w:vAlign w:val="center"/>
    </w:tcPr>
    <w:tblStylePr w:type="band2Horz">
      <w:tblPr/>
      <w:tcPr>
        <w:tcBorders>
          <w:top w:val="nil"/>
          <w:left w:val="nil"/>
          <w:bottom w:val="nil"/>
          <w:right w:val="nil"/>
          <w:insideH w:val="nil"/>
          <w:insideV w:val="nil"/>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3ED3AB-FF59-454A-8A8C-E8E63B1539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914</Words>
  <Characters>5764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6665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2016-03-18T13:53:00Z</dcterms:created>
  <dcterms:modified xsi:type="dcterms:W3CDTF">2016-03-18T13:53:00Z</dcterms:modified>
</cp:coreProperties>
</file>